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C89" w:rsidRPr="006E6FA9" w:rsidRDefault="002B1C89" w:rsidP="00C34865">
      <w:pPr>
        <w:autoSpaceDE w:val="0"/>
        <w:autoSpaceDN w:val="0"/>
        <w:adjustRightInd w:val="0"/>
        <w:spacing w:line="520" w:lineRule="exact"/>
        <w:rPr>
          <w:color w:val="000000"/>
          <w:kern w:val="0"/>
          <w:sz w:val="28"/>
        </w:rPr>
      </w:pPr>
      <w:r w:rsidRPr="00F17476">
        <w:rPr>
          <w:color w:val="000000"/>
          <w:kern w:val="0"/>
          <w:sz w:val="28"/>
        </w:rPr>
        <w:t>证券代码：</w:t>
      </w:r>
      <w:r w:rsidRPr="00F17476">
        <w:rPr>
          <w:color w:val="000000"/>
          <w:kern w:val="0"/>
          <w:sz w:val="28"/>
        </w:rPr>
        <w:t>0020</w:t>
      </w:r>
      <w:r w:rsidRPr="00F17476">
        <w:rPr>
          <w:rFonts w:hint="eastAsia"/>
          <w:color w:val="000000"/>
          <w:kern w:val="0"/>
          <w:sz w:val="28"/>
        </w:rPr>
        <w:t>92</w:t>
      </w:r>
      <w:r w:rsidRPr="00F17476">
        <w:rPr>
          <w:color w:val="000000"/>
          <w:kern w:val="0"/>
          <w:sz w:val="28"/>
        </w:rPr>
        <w:t xml:space="preserve"> </w:t>
      </w:r>
      <w:r w:rsidRPr="00F17476">
        <w:rPr>
          <w:rFonts w:hint="eastAsia"/>
          <w:color w:val="000000"/>
          <w:kern w:val="0"/>
          <w:sz w:val="28"/>
        </w:rPr>
        <w:t xml:space="preserve">   </w:t>
      </w:r>
      <w:r w:rsidRPr="00F17476">
        <w:rPr>
          <w:color w:val="000000"/>
          <w:kern w:val="0"/>
          <w:sz w:val="28"/>
        </w:rPr>
        <w:t>证券简称：</w:t>
      </w:r>
      <w:r w:rsidRPr="00F17476">
        <w:rPr>
          <w:rFonts w:hint="eastAsia"/>
          <w:color w:val="000000"/>
          <w:kern w:val="0"/>
          <w:sz w:val="28"/>
        </w:rPr>
        <w:t>中泰化学</w:t>
      </w:r>
      <w:r w:rsidRPr="00F17476">
        <w:rPr>
          <w:color w:val="000000"/>
          <w:kern w:val="0"/>
          <w:sz w:val="28"/>
        </w:rPr>
        <w:t xml:space="preserve"> </w:t>
      </w:r>
      <w:r>
        <w:rPr>
          <w:rFonts w:hint="eastAsia"/>
          <w:color w:val="000000"/>
          <w:kern w:val="0"/>
          <w:sz w:val="28"/>
        </w:rPr>
        <w:t xml:space="preserve"> </w:t>
      </w:r>
      <w:r w:rsidRPr="00F17476">
        <w:rPr>
          <w:color w:val="000000"/>
          <w:kern w:val="0"/>
          <w:sz w:val="28"/>
        </w:rPr>
        <w:t xml:space="preserve"> </w:t>
      </w:r>
      <w:r w:rsidRPr="00A273DD">
        <w:rPr>
          <w:color w:val="000000"/>
          <w:kern w:val="0"/>
          <w:sz w:val="28"/>
        </w:rPr>
        <w:t>公告编号：</w:t>
      </w:r>
      <w:r w:rsidRPr="00A273DD">
        <w:rPr>
          <w:color w:val="000000"/>
          <w:kern w:val="0"/>
          <w:sz w:val="28"/>
        </w:rPr>
        <w:t>20</w:t>
      </w:r>
      <w:r w:rsidRPr="00A273DD">
        <w:rPr>
          <w:rFonts w:hint="eastAsia"/>
          <w:color w:val="000000"/>
          <w:kern w:val="0"/>
          <w:sz w:val="28"/>
        </w:rPr>
        <w:t>1</w:t>
      </w:r>
      <w:r>
        <w:rPr>
          <w:rFonts w:hint="eastAsia"/>
          <w:color w:val="000000"/>
          <w:kern w:val="0"/>
          <w:sz w:val="28"/>
        </w:rPr>
        <w:t>4</w:t>
      </w:r>
      <w:r w:rsidRPr="00A273DD">
        <w:rPr>
          <w:color w:val="000000"/>
          <w:kern w:val="0"/>
          <w:sz w:val="28"/>
        </w:rPr>
        <w:t>-</w:t>
      </w:r>
      <w:r>
        <w:rPr>
          <w:rFonts w:hint="eastAsia"/>
          <w:color w:val="000000"/>
          <w:kern w:val="0"/>
          <w:sz w:val="28"/>
        </w:rPr>
        <w:t>03</w:t>
      </w:r>
      <w:r w:rsidR="00B96380">
        <w:rPr>
          <w:rFonts w:hint="eastAsia"/>
          <w:color w:val="000000"/>
          <w:kern w:val="0"/>
          <w:sz w:val="28"/>
        </w:rPr>
        <w:t>9</w:t>
      </w:r>
    </w:p>
    <w:p w:rsidR="002B1C89" w:rsidRDefault="002B1C89" w:rsidP="00C34865">
      <w:pPr>
        <w:spacing w:line="520" w:lineRule="exact"/>
        <w:jc w:val="center"/>
        <w:rPr>
          <w:b/>
          <w:bCs/>
          <w:sz w:val="36"/>
        </w:rPr>
      </w:pPr>
    </w:p>
    <w:p w:rsidR="002B1C89" w:rsidRPr="00EA4227" w:rsidRDefault="002B1C89" w:rsidP="00C34865">
      <w:pPr>
        <w:spacing w:line="520" w:lineRule="exact"/>
        <w:jc w:val="center"/>
        <w:rPr>
          <w:b/>
          <w:bCs/>
          <w:sz w:val="32"/>
          <w:szCs w:val="32"/>
        </w:rPr>
      </w:pPr>
      <w:r w:rsidRPr="00EA4227">
        <w:rPr>
          <w:rFonts w:hint="eastAsia"/>
          <w:b/>
          <w:bCs/>
          <w:sz w:val="32"/>
          <w:szCs w:val="32"/>
        </w:rPr>
        <w:t>新疆中泰化学股份有限公司</w:t>
      </w:r>
    </w:p>
    <w:p w:rsidR="002B1C89" w:rsidRPr="00EA4227" w:rsidRDefault="005159F9" w:rsidP="00C34865">
      <w:pPr>
        <w:spacing w:line="52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关于发行股份购买资产延期复牌暨</w:t>
      </w:r>
      <w:r w:rsidR="002B1C89">
        <w:rPr>
          <w:rFonts w:hint="eastAsia"/>
          <w:b/>
          <w:bCs/>
          <w:sz w:val="32"/>
          <w:szCs w:val="32"/>
        </w:rPr>
        <w:t>进展公告</w:t>
      </w:r>
    </w:p>
    <w:p w:rsidR="002B1C89" w:rsidRPr="002A343B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 w:hAnsi="宋体"/>
          <w:sz w:val="24"/>
        </w:rPr>
      </w:pPr>
    </w:p>
    <w:p w:rsidR="002B1C89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本公司及董事会全体成员保证公告内容真实、准确和完整，没有虚假记载、误导性陈述或重大遗漏。</w:t>
      </w:r>
    </w:p>
    <w:p w:rsidR="002B1C89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</w:p>
    <w:p w:rsidR="002B1C89" w:rsidRPr="00697199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rPr>
          <w:color w:val="000000"/>
          <w:kern w:val="0"/>
          <w:sz w:val="24"/>
        </w:rPr>
      </w:pPr>
      <w:r w:rsidRPr="00697199">
        <w:rPr>
          <w:color w:val="000000"/>
          <w:kern w:val="0"/>
          <w:sz w:val="24"/>
        </w:rPr>
        <w:t>新疆中泰化学股份有限公司（以下简称</w:t>
      </w:r>
      <w:r>
        <w:rPr>
          <w:rFonts w:hint="eastAsia"/>
          <w:color w:val="000000"/>
          <w:kern w:val="0"/>
          <w:sz w:val="24"/>
        </w:rPr>
        <w:t>“</w:t>
      </w:r>
      <w:r w:rsidRPr="00697199">
        <w:rPr>
          <w:color w:val="000000"/>
          <w:kern w:val="0"/>
          <w:sz w:val="24"/>
        </w:rPr>
        <w:t>公司</w:t>
      </w:r>
      <w:r>
        <w:rPr>
          <w:rFonts w:hint="eastAsia"/>
          <w:color w:val="000000"/>
          <w:kern w:val="0"/>
          <w:sz w:val="24"/>
        </w:rPr>
        <w:t>”</w:t>
      </w:r>
      <w:r w:rsidRPr="00697199">
        <w:rPr>
          <w:color w:val="000000"/>
          <w:kern w:val="0"/>
          <w:sz w:val="24"/>
        </w:rPr>
        <w:t>）于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3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28</w:t>
      </w:r>
      <w:r w:rsidR="00237F57">
        <w:rPr>
          <w:color w:val="000000"/>
          <w:kern w:val="0"/>
          <w:sz w:val="24"/>
        </w:rPr>
        <w:t>日发布</w:t>
      </w:r>
      <w:r w:rsidRPr="00697199">
        <w:rPr>
          <w:color w:val="000000"/>
          <w:kern w:val="0"/>
          <w:sz w:val="24"/>
        </w:rPr>
        <w:t>《关于重大事项停牌公告》（公告编号：</w:t>
      </w:r>
      <w:r w:rsidRPr="00697199">
        <w:rPr>
          <w:color w:val="000000"/>
          <w:kern w:val="0"/>
          <w:sz w:val="24"/>
        </w:rPr>
        <w:t>2014-029</w:t>
      </w:r>
      <w:r w:rsidRPr="00697199">
        <w:rPr>
          <w:color w:val="000000"/>
          <w:kern w:val="0"/>
          <w:sz w:val="24"/>
        </w:rPr>
        <w:t>），</w:t>
      </w:r>
      <w:r w:rsidR="00E57EF1">
        <w:rPr>
          <w:color w:val="000000"/>
          <w:kern w:val="0"/>
          <w:sz w:val="24"/>
        </w:rPr>
        <w:t>公司股票</w:t>
      </w:r>
      <w:r w:rsidR="007D2DCB" w:rsidRPr="00697199">
        <w:rPr>
          <w:color w:val="000000"/>
          <w:kern w:val="0"/>
          <w:sz w:val="24"/>
        </w:rPr>
        <w:t>于</w:t>
      </w:r>
      <w:r w:rsidR="007D2DCB" w:rsidRPr="00697199">
        <w:rPr>
          <w:color w:val="000000"/>
          <w:kern w:val="0"/>
          <w:sz w:val="24"/>
        </w:rPr>
        <w:t>2014</w:t>
      </w:r>
      <w:r w:rsidR="007D2DCB" w:rsidRPr="00697199">
        <w:rPr>
          <w:color w:val="000000"/>
          <w:kern w:val="0"/>
          <w:sz w:val="24"/>
        </w:rPr>
        <w:t>年</w:t>
      </w:r>
      <w:r w:rsidR="007D2DCB" w:rsidRPr="00697199">
        <w:rPr>
          <w:color w:val="000000"/>
          <w:kern w:val="0"/>
          <w:sz w:val="24"/>
        </w:rPr>
        <w:t>3</w:t>
      </w:r>
      <w:r w:rsidR="007D2DCB" w:rsidRPr="00697199">
        <w:rPr>
          <w:color w:val="000000"/>
          <w:kern w:val="0"/>
          <w:sz w:val="24"/>
        </w:rPr>
        <w:t>月</w:t>
      </w:r>
      <w:r w:rsidR="007D2DCB" w:rsidRPr="00697199">
        <w:rPr>
          <w:color w:val="000000"/>
          <w:kern w:val="0"/>
          <w:sz w:val="24"/>
        </w:rPr>
        <w:t>28</w:t>
      </w:r>
      <w:r w:rsidR="007D2DCB" w:rsidRPr="00697199">
        <w:rPr>
          <w:color w:val="000000"/>
          <w:kern w:val="0"/>
          <w:sz w:val="24"/>
        </w:rPr>
        <w:t>日开市起停牌。</w:t>
      </w:r>
      <w:r w:rsidRPr="00697199">
        <w:rPr>
          <w:color w:val="000000"/>
          <w:kern w:val="0"/>
          <w:sz w:val="24"/>
        </w:rPr>
        <w:t>并于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4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4</w:t>
      </w:r>
      <w:r w:rsidR="00237F57">
        <w:rPr>
          <w:color w:val="000000"/>
          <w:kern w:val="0"/>
          <w:sz w:val="24"/>
        </w:rPr>
        <w:t>日发布</w:t>
      </w:r>
      <w:r w:rsidRPr="00697199">
        <w:rPr>
          <w:color w:val="000000"/>
          <w:kern w:val="0"/>
          <w:sz w:val="24"/>
        </w:rPr>
        <w:t>《关于筹划发行股份购买资产的停牌公告》（公告编号：</w:t>
      </w:r>
      <w:r w:rsidRPr="00697199">
        <w:rPr>
          <w:color w:val="000000"/>
          <w:kern w:val="0"/>
          <w:sz w:val="24"/>
        </w:rPr>
        <w:t>2014-032</w:t>
      </w:r>
      <w:r w:rsidRPr="00697199">
        <w:rPr>
          <w:color w:val="000000"/>
          <w:kern w:val="0"/>
          <w:sz w:val="24"/>
        </w:rPr>
        <w:t>），</w:t>
      </w:r>
      <w:r w:rsidR="00DE331A">
        <w:rPr>
          <w:rFonts w:hint="eastAsia"/>
          <w:color w:val="000000"/>
          <w:kern w:val="0"/>
          <w:sz w:val="24"/>
        </w:rPr>
        <w:t>2014</w:t>
      </w:r>
      <w:r w:rsidR="00DE331A">
        <w:rPr>
          <w:rFonts w:hint="eastAsia"/>
          <w:color w:val="000000"/>
          <w:kern w:val="0"/>
          <w:sz w:val="24"/>
        </w:rPr>
        <w:t>年</w:t>
      </w:r>
      <w:r w:rsidR="00DE331A">
        <w:rPr>
          <w:rFonts w:hint="eastAsia"/>
          <w:color w:val="000000"/>
          <w:kern w:val="0"/>
          <w:sz w:val="24"/>
        </w:rPr>
        <w:t>4</w:t>
      </w:r>
      <w:r w:rsidR="00DE331A">
        <w:rPr>
          <w:rFonts w:hint="eastAsia"/>
          <w:color w:val="000000"/>
          <w:kern w:val="0"/>
          <w:sz w:val="24"/>
        </w:rPr>
        <w:t>月</w:t>
      </w:r>
      <w:r w:rsidR="00DE331A">
        <w:rPr>
          <w:rFonts w:hint="eastAsia"/>
          <w:color w:val="000000"/>
          <w:kern w:val="0"/>
          <w:sz w:val="24"/>
        </w:rPr>
        <w:t>12</w:t>
      </w:r>
      <w:r w:rsidR="00DE331A">
        <w:rPr>
          <w:rFonts w:hint="eastAsia"/>
          <w:color w:val="000000"/>
          <w:kern w:val="0"/>
          <w:sz w:val="24"/>
        </w:rPr>
        <w:t>日发布《</w:t>
      </w:r>
      <w:r w:rsidR="00D718A0">
        <w:rPr>
          <w:color w:val="000000"/>
          <w:kern w:val="0"/>
          <w:sz w:val="24"/>
        </w:rPr>
        <w:t>关于</w:t>
      </w:r>
      <w:r w:rsidR="00DE331A" w:rsidRPr="00697199">
        <w:rPr>
          <w:color w:val="000000"/>
          <w:kern w:val="0"/>
          <w:sz w:val="24"/>
        </w:rPr>
        <w:t>发行股份购买资产的</w:t>
      </w:r>
      <w:r w:rsidR="00D718A0">
        <w:rPr>
          <w:rFonts w:hint="eastAsia"/>
          <w:color w:val="000000"/>
          <w:kern w:val="0"/>
          <w:sz w:val="24"/>
        </w:rPr>
        <w:t>进展</w:t>
      </w:r>
      <w:r w:rsidR="00DE331A" w:rsidRPr="00697199">
        <w:rPr>
          <w:color w:val="000000"/>
          <w:kern w:val="0"/>
          <w:sz w:val="24"/>
        </w:rPr>
        <w:t>公告》（公告编号：</w:t>
      </w:r>
      <w:r w:rsidR="00DE331A" w:rsidRPr="00697199">
        <w:rPr>
          <w:color w:val="000000"/>
          <w:kern w:val="0"/>
          <w:sz w:val="24"/>
        </w:rPr>
        <w:t>2014-03</w:t>
      </w:r>
      <w:r w:rsidR="00D718A0">
        <w:rPr>
          <w:rFonts w:hint="eastAsia"/>
          <w:color w:val="000000"/>
          <w:kern w:val="0"/>
          <w:sz w:val="24"/>
        </w:rPr>
        <w:t>4</w:t>
      </w:r>
      <w:r w:rsidR="00DE331A" w:rsidRPr="00697199">
        <w:rPr>
          <w:color w:val="000000"/>
          <w:kern w:val="0"/>
          <w:sz w:val="24"/>
        </w:rPr>
        <w:t>）</w:t>
      </w:r>
      <w:r w:rsidR="005C3701">
        <w:rPr>
          <w:rFonts w:hint="eastAsia"/>
          <w:color w:val="000000"/>
          <w:kern w:val="0"/>
          <w:sz w:val="24"/>
        </w:rPr>
        <w:t>，</w:t>
      </w:r>
      <w:r w:rsidR="005C3701">
        <w:rPr>
          <w:rFonts w:hint="eastAsia"/>
          <w:color w:val="000000"/>
          <w:kern w:val="0"/>
          <w:sz w:val="24"/>
        </w:rPr>
        <w:t>2014</w:t>
      </w:r>
      <w:r w:rsidR="005C3701">
        <w:rPr>
          <w:rFonts w:hint="eastAsia"/>
          <w:color w:val="000000"/>
          <w:kern w:val="0"/>
          <w:sz w:val="24"/>
        </w:rPr>
        <w:t>年</w:t>
      </w:r>
      <w:r w:rsidR="00217DCF">
        <w:rPr>
          <w:rFonts w:hint="eastAsia"/>
          <w:color w:val="000000"/>
          <w:kern w:val="0"/>
          <w:sz w:val="24"/>
        </w:rPr>
        <w:t>4</w:t>
      </w:r>
      <w:r w:rsidR="00217DCF">
        <w:rPr>
          <w:rFonts w:hint="eastAsia"/>
          <w:color w:val="000000"/>
          <w:kern w:val="0"/>
          <w:sz w:val="24"/>
        </w:rPr>
        <w:t>月</w:t>
      </w:r>
      <w:r w:rsidR="00217DCF">
        <w:rPr>
          <w:rFonts w:hint="eastAsia"/>
          <w:color w:val="000000"/>
          <w:kern w:val="0"/>
          <w:sz w:val="24"/>
        </w:rPr>
        <w:t>18</w:t>
      </w:r>
      <w:r w:rsidR="00217DCF">
        <w:rPr>
          <w:rFonts w:hint="eastAsia"/>
          <w:color w:val="000000"/>
          <w:kern w:val="0"/>
          <w:sz w:val="24"/>
        </w:rPr>
        <w:t>日发布《</w:t>
      </w:r>
      <w:r w:rsidR="00217DCF">
        <w:rPr>
          <w:color w:val="000000"/>
          <w:kern w:val="0"/>
          <w:sz w:val="24"/>
        </w:rPr>
        <w:t>关于</w:t>
      </w:r>
      <w:r w:rsidR="00217DCF" w:rsidRPr="00697199">
        <w:rPr>
          <w:color w:val="000000"/>
          <w:kern w:val="0"/>
          <w:sz w:val="24"/>
        </w:rPr>
        <w:t>发行股份购买资产的</w:t>
      </w:r>
      <w:r w:rsidR="00217DCF">
        <w:rPr>
          <w:rFonts w:hint="eastAsia"/>
          <w:color w:val="000000"/>
          <w:kern w:val="0"/>
          <w:sz w:val="24"/>
        </w:rPr>
        <w:t>进展</w:t>
      </w:r>
      <w:r w:rsidR="00217DCF" w:rsidRPr="00697199">
        <w:rPr>
          <w:color w:val="000000"/>
          <w:kern w:val="0"/>
          <w:sz w:val="24"/>
        </w:rPr>
        <w:t>公告</w:t>
      </w:r>
      <w:r w:rsidR="00217DCF">
        <w:rPr>
          <w:rFonts w:hint="eastAsia"/>
          <w:color w:val="000000"/>
          <w:kern w:val="0"/>
          <w:sz w:val="24"/>
        </w:rPr>
        <w:t>》</w:t>
      </w:r>
      <w:r w:rsidR="00217DCF" w:rsidRPr="00697199">
        <w:rPr>
          <w:color w:val="000000"/>
          <w:kern w:val="0"/>
          <w:sz w:val="24"/>
        </w:rPr>
        <w:t>（公告编号：</w:t>
      </w:r>
      <w:r w:rsidR="00217DCF" w:rsidRPr="00697199">
        <w:rPr>
          <w:color w:val="000000"/>
          <w:kern w:val="0"/>
          <w:sz w:val="24"/>
        </w:rPr>
        <w:t>2014-03</w:t>
      </w:r>
      <w:r w:rsidR="00F10E33">
        <w:rPr>
          <w:rFonts w:hint="eastAsia"/>
          <w:color w:val="000000"/>
          <w:kern w:val="0"/>
          <w:sz w:val="24"/>
        </w:rPr>
        <w:t>8</w:t>
      </w:r>
      <w:r w:rsidR="00217DCF" w:rsidRPr="00697199">
        <w:rPr>
          <w:color w:val="000000"/>
          <w:kern w:val="0"/>
          <w:sz w:val="24"/>
        </w:rPr>
        <w:t>）</w:t>
      </w:r>
      <w:r w:rsidR="0074266A">
        <w:rPr>
          <w:rFonts w:hint="eastAsia"/>
          <w:color w:val="000000"/>
          <w:kern w:val="0"/>
          <w:sz w:val="24"/>
        </w:rPr>
        <w:t>。</w:t>
      </w:r>
    </w:p>
    <w:p w:rsidR="0083123F" w:rsidRPr="0083123F" w:rsidRDefault="006850F0" w:rsidP="00C34865">
      <w:pPr>
        <w:adjustRightInd w:val="0"/>
        <w:snapToGrid w:val="0"/>
        <w:spacing w:line="520" w:lineRule="exact"/>
        <w:ind w:firstLineChars="200" w:firstLine="480"/>
        <w:rPr>
          <w:kern w:val="0"/>
          <w:sz w:val="24"/>
        </w:rPr>
      </w:pPr>
      <w:r w:rsidRPr="00DE65FF">
        <w:rPr>
          <w:rFonts w:hAnsi="宋体"/>
          <w:sz w:val="24"/>
        </w:rPr>
        <w:t>由于本次交易涉及的资产、业务核查工作量较大，</w:t>
      </w:r>
      <w:r w:rsidR="00C364A2">
        <w:rPr>
          <w:rFonts w:hAnsi="宋体" w:hint="eastAsia"/>
          <w:sz w:val="24"/>
        </w:rPr>
        <w:t>目前</w:t>
      </w:r>
      <w:r>
        <w:rPr>
          <w:rFonts w:ascii="宋体" w:cs="宋体" w:hint="eastAsia"/>
          <w:kern w:val="0"/>
          <w:sz w:val="24"/>
        </w:rPr>
        <w:t>尽职调查工作仍未完成</w:t>
      </w:r>
      <w:r w:rsidRPr="00DE65FF">
        <w:rPr>
          <w:rFonts w:hAnsi="宋体"/>
          <w:sz w:val="24"/>
        </w:rPr>
        <w:t>，</w:t>
      </w:r>
      <w:r>
        <w:rPr>
          <w:rFonts w:ascii="宋体" w:cs="宋体" w:hint="eastAsia"/>
          <w:kern w:val="0"/>
          <w:sz w:val="24"/>
        </w:rPr>
        <w:t>同时公司尚需与交易对方就相关问题进行</w:t>
      </w:r>
      <w:r w:rsidR="00B51886">
        <w:rPr>
          <w:rFonts w:ascii="宋体" w:cs="宋体" w:hint="eastAsia"/>
          <w:kern w:val="0"/>
          <w:sz w:val="24"/>
        </w:rPr>
        <w:t>持续、</w:t>
      </w:r>
      <w:r>
        <w:rPr>
          <w:rFonts w:ascii="宋体" w:cs="宋体" w:hint="eastAsia"/>
          <w:kern w:val="0"/>
          <w:sz w:val="24"/>
        </w:rPr>
        <w:t>充分的沟通，</w:t>
      </w:r>
      <w:r w:rsidR="0066739F">
        <w:rPr>
          <w:rFonts w:ascii="宋体" w:hAnsi="宋体" w:hint="eastAsia"/>
          <w:sz w:val="24"/>
        </w:rPr>
        <w:t>交易</w:t>
      </w:r>
      <w:r w:rsidR="0066739F" w:rsidRPr="00F36F5A">
        <w:rPr>
          <w:rFonts w:ascii="宋体" w:hAnsi="宋体" w:hint="eastAsia"/>
          <w:sz w:val="24"/>
        </w:rPr>
        <w:t>方案的相关内容仍需要进一步商讨、论证和完善。</w:t>
      </w:r>
      <w:r>
        <w:rPr>
          <w:rFonts w:ascii="宋体" w:cs="宋体" w:hint="eastAsia"/>
          <w:kern w:val="0"/>
          <w:sz w:val="24"/>
        </w:rPr>
        <w:t>因此，公司无法按原预计时间披露符合《公开发行证券的公司信息披露内容与格式准则</w:t>
      </w:r>
      <w:r w:rsidRPr="00A86355">
        <w:rPr>
          <w:kern w:val="0"/>
          <w:sz w:val="24"/>
        </w:rPr>
        <w:t>第</w:t>
      </w:r>
      <w:r w:rsidRPr="00A86355">
        <w:rPr>
          <w:kern w:val="0"/>
          <w:sz w:val="24"/>
        </w:rPr>
        <w:t xml:space="preserve">26 </w:t>
      </w:r>
      <w:r w:rsidRPr="00A86355">
        <w:rPr>
          <w:kern w:val="0"/>
          <w:sz w:val="24"/>
        </w:rPr>
        <w:t>号－上市公司重大资产重组申请文件》要求的发行股份购</w:t>
      </w:r>
      <w:r w:rsidRPr="0083123F">
        <w:rPr>
          <w:kern w:val="0"/>
          <w:sz w:val="24"/>
        </w:rPr>
        <w:t>买资产预案（或报告书），公司股票不能在</w:t>
      </w:r>
      <w:r w:rsidRPr="0083123F">
        <w:rPr>
          <w:kern w:val="0"/>
          <w:sz w:val="24"/>
        </w:rPr>
        <w:t>2014</w:t>
      </w:r>
      <w:r w:rsidRPr="0083123F">
        <w:rPr>
          <w:kern w:val="0"/>
          <w:sz w:val="24"/>
        </w:rPr>
        <w:t>年</w:t>
      </w:r>
      <w:r w:rsidRPr="0083123F">
        <w:rPr>
          <w:kern w:val="0"/>
          <w:sz w:val="24"/>
        </w:rPr>
        <w:t>4</w:t>
      </w:r>
      <w:r w:rsidRPr="0083123F">
        <w:rPr>
          <w:kern w:val="0"/>
          <w:sz w:val="24"/>
        </w:rPr>
        <w:t>月</w:t>
      </w:r>
      <w:r w:rsidRPr="0083123F">
        <w:rPr>
          <w:kern w:val="0"/>
          <w:sz w:val="24"/>
        </w:rPr>
        <w:t>30</w:t>
      </w:r>
      <w:r w:rsidRPr="0083123F">
        <w:rPr>
          <w:kern w:val="0"/>
          <w:sz w:val="24"/>
        </w:rPr>
        <w:t>日复牌。</w:t>
      </w:r>
    </w:p>
    <w:p w:rsidR="00A46D02" w:rsidRPr="00D52167" w:rsidRDefault="0083123F" w:rsidP="00C34865">
      <w:pPr>
        <w:spacing w:line="520" w:lineRule="exact"/>
        <w:ind w:firstLineChars="225" w:firstLine="540"/>
        <w:rPr>
          <w:rFonts w:hAnsi="宋体"/>
          <w:sz w:val="24"/>
        </w:rPr>
      </w:pPr>
      <w:r w:rsidRPr="0083123F">
        <w:rPr>
          <w:rFonts w:hAnsi="宋体" w:hint="eastAsia"/>
          <w:sz w:val="24"/>
        </w:rPr>
        <w:t>为维护投资者利益，避免对公司股价造成重大影响，根据《上市公司重大资产重组管理办法》及</w:t>
      </w:r>
      <w:r w:rsidR="008B49C1">
        <w:rPr>
          <w:rFonts w:hAnsi="宋体" w:hint="eastAsia"/>
          <w:sz w:val="24"/>
        </w:rPr>
        <w:t>深圳证券交易所</w:t>
      </w:r>
      <w:r w:rsidRPr="0083123F">
        <w:rPr>
          <w:rFonts w:hAnsi="宋体" w:hint="eastAsia"/>
          <w:sz w:val="24"/>
        </w:rPr>
        <w:t>关于上市公司信息披露工作备忘录的有关规定，经公司向深圳证券交易所申请，公司股票将</w:t>
      </w:r>
      <w:r w:rsidRPr="00246613">
        <w:rPr>
          <w:sz w:val="24"/>
        </w:rPr>
        <w:t>继续停牌。</w:t>
      </w:r>
      <w:r w:rsidR="00A46D02" w:rsidRPr="00246613">
        <w:rPr>
          <w:rFonts w:hAnsi="宋体"/>
          <w:sz w:val="24"/>
        </w:rPr>
        <w:t>公司预计于</w:t>
      </w:r>
      <w:r w:rsidR="00246613" w:rsidRPr="00D52167">
        <w:rPr>
          <w:rFonts w:hAnsi="宋体"/>
          <w:sz w:val="24"/>
        </w:rPr>
        <w:t>2014</w:t>
      </w:r>
      <w:r w:rsidR="00A46D02" w:rsidRPr="00246613">
        <w:rPr>
          <w:rFonts w:hAnsi="宋体"/>
          <w:sz w:val="24"/>
        </w:rPr>
        <w:t>年</w:t>
      </w:r>
      <w:r w:rsidR="00246613" w:rsidRPr="00D52167">
        <w:rPr>
          <w:rFonts w:hAnsi="宋体"/>
          <w:sz w:val="24"/>
        </w:rPr>
        <w:t>6</w:t>
      </w:r>
      <w:r w:rsidR="00A46D02" w:rsidRPr="00246613">
        <w:rPr>
          <w:rFonts w:hAnsi="宋体"/>
          <w:sz w:val="24"/>
        </w:rPr>
        <w:t>月</w:t>
      </w:r>
      <w:r w:rsidR="00246613" w:rsidRPr="00D52167">
        <w:rPr>
          <w:rFonts w:hAnsi="宋体"/>
          <w:sz w:val="24"/>
        </w:rPr>
        <w:t>30</w:t>
      </w:r>
      <w:r w:rsidR="00A46D02" w:rsidRPr="00246613">
        <w:rPr>
          <w:rFonts w:hAnsi="宋体"/>
          <w:sz w:val="24"/>
        </w:rPr>
        <w:t>日前</w:t>
      </w:r>
      <w:r w:rsidR="00D52167" w:rsidRPr="00D52167">
        <w:rPr>
          <w:rFonts w:hAnsi="宋体" w:hint="eastAsia"/>
          <w:sz w:val="24"/>
        </w:rPr>
        <w:t>披露符合《公开发行证券的公司信息披露内容与格式准则第</w:t>
      </w:r>
      <w:r w:rsidR="00D52167" w:rsidRPr="00D52167">
        <w:rPr>
          <w:rFonts w:hAnsi="宋体"/>
          <w:sz w:val="24"/>
        </w:rPr>
        <w:t xml:space="preserve">26 </w:t>
      </w:r>
      <w:r w:rsidR="00D52167" w:rsidRPr="00D52167">
        <w:rPr>
          <w:rFonts w:hAnsi="宋体" w:hint="eastAsia"/>
          <w:sz w:val="24"/>
        </w:rPr>
        <w:t>号－上市公司重大资产重组申请文件》要求的发行股份购买资产预案（或报告书）</w:t>
      </w:r>
      <w:r w:rsidR="00A46D02" w:rsidRPr="00246613">
        <w:rPr>
          <w:rFonts w:hAnsi="宋体"/>
          <w:sz w:val="24"/>
        </w:rPr>
        <w:t>，公司股票恢复交易。</w:t>
      </w:r>
      <w:r w:rsidR="0059658B" w:rsidRPr="00D52167">
        <w:rPr>
          <w:rFonts w:hAnsi="宋体" w:hint="eastAsia"/>
          <w:sz w:val="24"/>
        </w:rPr>
        <w:t>如公司未能在</w:t>
      </w:r>
      <w:r w:rsidR="0059658B" w:rsidRPr="00D52167">
        <w:rPr>
          <w:rFonts w:hAnsi="宋体"/>
          <w:sz w:val="24"/>
        </w:rPr>
        <w:t xml:space="preserve">2014 </w:t>
      </w:r>
      <w:r w:rsidR="0059658B" w:rsidRPr="00D52167">
        <w:rPr>
          <w:rFonts w:hAnsi="宋体" w:hint="eastAsia"/>
          <w:sz w:val="24"/>
        </w:rPr>
        <w:t>年</w:t>
      </w:r>
      <w:r w:rsidR="0059658B" w:rsidRPr="00D52167">
        <w:rPr>
          <w:rFonts w:hAnsi="宋体"/>
          <w:sz w:val="24"/>
        </w:rPr>
        <w:t>6</w:t>
      </w:r>
      <w:r w:rsidR="0059658B" w:rsidRPr="00D52167">
        <w:rPr>
          <w:rFonts w:hAnsi="宋体" w:hint="eastAsia"/>
          <w:sz w:val="24"/>
        </w:rPr>
        <w:t>月</w:t>
      </w:r>
      <w:r w:rsidR="0059658B" w:rsidRPr="00D52167">
        <w:rPr>
          <w:rFonts w:hAnsi="宋体" w:hint="eastAsia"/>
          <w:sz w:val="24"/>
        </w:rPr>
        <w:t>30</w:t>
      </w:r>
      <w:r w:rsidR="0059658B" w:rsidRPr="00D52167">
        <w:rPr>
          <w:rFonts w:hAnsi="宋体" w:hint="eastAsia"/>
          <w:sz w:val="24"/>
        </w:rPr>
        <w:t>日前披露发行股份购买资产</w:t>
      </w:r>
      <w:r w:rsidR="0059658B" w:rsidRPr="00D52167">
        <w:rPr>
          <w:rFonts w:hAnsi="宋体" w:hint="eastAsia"/>
          <w:sz w:val="24"/>
        </w:rPr>
        <w:lastRenderedPageBreak/>
        <w:t>预案（或报告书），公司将自发布发行股份购买资产终止公告之日起至少</w:t>
      </w:r>
      <w:r w:rsidR="0059658B" w:rsidRPr="00D52167">
        <w:rPr>
          <w:rFonts w:hAnsi="宋体"/>
          <w:sz w:val="24"/>
        </w:rPr>
        <w:t>6</w:t>
      </w:r>
      <w:r w:rsidR="0059658B" w:rsidRPr="00D52167">
        <w:rPr>
          <w:rFonts w:hAnsi="宋体" w:hint="eastAsia"/>
          <w:sz w:val="24"/>
        </w:rPr>
        <w:t>个月内不再筹划发行股份购买资产</w:t>
      </w:r>
      <w:r w:rsidR="00D30AFF">
        <w:rPr>
          <w:rFonts w:hAnsi="宋体" w:hint="eastAsia"/>
          <w:sz w:val="24"/>
        </w:rPr>
        <w:t>。</w:t>
      </w:r>
    </w:p>
    <w:p w:rsidR="002B28FB" w:rsidRDefault="002B28FB" w:rsidP="00C34865">
      <w:pPr>
        <w:spacing w:line="520" w:lineRule="exact"/>
        <w:ind w:firstLineChars="225" w:firstLine="540"/>
        <w:rPr>
          <w:rFonts w:ascii="宋体" w:hAnsi="宋体"/>
          <w:sz w:val="24"/>
        </w:rPr>
      </w:pPr>
      <w:r w:rsidRPr="00D52167">
        <w:rPr>
          <w:rFonts w:hAnsi="宋体" w:hint="eastAsia"/>
          <w:sz w:val="24"/>
        </w:rPr>
        <w:t>目前，公司及相关各方正积极推进本次发行股份购买资产事项的相关工作。</w:t>
      </w:r>
      <w:r w:rsidRPr="00B731E8">
        <w:rPr>
          <w:rFonts w:ascii="宋体" w:hAnsi="宋体" w:hint="eastAsia"/>
          <w:sz w:val="24"/>
        </w:rPr>
        <w:t>停牌期间，公司将充分关注该事项的进展并及时履行信息披露义务，</w:t>
      </w:r>
      <w:r w:rsidRPr="00F55974">
        <w:rPr>
          <w:rFonts w:ascii="宋体" w:hAnsi="宋体" w:hint="eastAsia"/>
          <w:sz w:val="24"/>
        </w:rPr>
        <w:t>每五个交易日发布一次进展情况公告</w:t>
      </w:r>
      <w:r w:rsidRPr="00B731E8">
        <w:rPr>
          <w:rFonts w:ascii="宋体" w:hAnsi="宋体" w:hint="eastAsia"/>
          <w:sz w:val="24"/>
        </w:rPr>
        <w:t>。</w:t>
      </w:r>
    </w:p>
    <w:p w:rsidR="0083123F" w:rsidRPr="00A46D02" w:rsidRDefault="002B28FB" w:rsidP="00C34865">
      <w:pPr>
        <w:spacing w:line="520" w:lineRule="exact"/>
        <w:ind w:firstLineChars="225" w:firstLine="540"/>
        <w:rPr>
          <w:rFonts w:ascii="宋体" w:hAnsi="宋体"/>
          <w:sz w:val="24"/>
        </w:rPr>
      </w:pPr>
      <w:r w:rsidRPr="00B731E8">
        <w:rPr>
          <w:rFonts w:ascii="宋体" w:hAnsi="宋体" w:hint="eastAsia"/>
          <w:sz w:val="24"/>
        </w:rPr>
        <w:t>本公司筹划的发行股份购买资产事项</w:t>
      </w:r>
      <w:r w:rsidRPr="00F55974">
        <w:rPr>
          <w:rFonts w:ascii="宋体" w:hAnsi="宋体" w:hint="eastAsia"/>
          <w:sz w:val="24"/>
        </w:rPr>
        <w:t>仍存在不确定性，敬请广大投资者注意投资风险。</w:t>
      </w:r>
      <w:r w:rsidR="0083123F" w:rsidRPr="0083123F">
        <w:rPr>
          <w:rFonts w:hAnsi="宋体" w:hint="eastAsia"/>
          <w:sz w:val="24"/>
        </w:rPr>
        <w:t>公司董事会对延期复牌给广大投资者带来的不便表示</w:t>
      </w:r>
      <w:r w:rsidR="0083123F">
        <w:rPr>
          <w:rFonts w:hAnsi="宋体" w:hint="eastAsia"/>
          <w:sz w:val="24"/>
        </w:rPr>
        <w:t>歉意。</w:t>
      </w:r>
    </w:p>
    <w:p w:rsidR="0083123F" w:rsidRDefault="0083123F" w:rsidP="00C34865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 w:hAnsi="宋体" w:cs="宋体"/>
          <w:color w:val="000000"/>
          <w:sz w:val="24"/>
        </w:rPr>
      </w:pPr>
    </w:p>
    <w:p w:rsidR="002B1C89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特此公告。</w:t>
      </w:r>
    </w:p>
    <w:p w:rsidR="002B1C89" w:rsidRPr="006C3713" w:rsidRDefault="002B1C89" w:rsidP="00C34865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sz w:val="24"/>
        </w:rPr>
      </w:pPr>
    </w:p>
    <w:p w:rsidR="002B1C89" w:rsidRDefault="002B1C89" w:rsidP="00C34865">
      <w:pPr>
        <w:spacing w:line="520" w:lineRule="exact"/>
        <w:ind w:firstLineChars="1850" w:firstLine="4440"/>
        <w:rPr>
          <w:sz w:val="24"/>
        </w:rPr>
      </w:pPr>
      <w:r>
        <w:rPr>
          <w:rFonts w:ascii="宋体" w:hAnsi="宋体" w:cs="宋体" w:hint="eastAsia"/>
          <w:sz w:val="24"/>
        </w:rPr>
        <w:t>新疆中泰化学股份有限公司董事会</w:t>
      </w:r>
    </w:p>
    <w:p w:rsidR="00625D7F" w:rsidRDefault="002B1C89" w:rsidP="00C34865">
      <w:pPr>
        <w:spacing w:line="520" w:lineRule="exact"/>
        <w:ind w:firstLineChars="2100" w:firstLine="5040"/>
      </w:pPr>
      <w:r>
        <w:rPr>
          <w:rFonts w:cs="宋体" w:hint="eastAsia"/>
          <w:sz w:val="24"/>
        </w:rPr>
        <w:t>二○一四年四月</w:t>
      </w:r>
      <w:r w:rsidR="00D9384E">
        <w:rPr>
          <w:rFonts w:cs="宋体" w:hint="eastAsia"/>
          <w:sz w:val="24"/>
        </w:rPr>
        <w:t>二十五</w:t>
      </w:r>
      <w:r>
        <w:rPr>
          <w:rFonts w:cs="宋体" w:hint="eastAsia"/>
          <w:sz w:val="24"/>
        </w:rPr>
        <w:t>日</w:t>
      </w:r>
    </w:p>
    <w:sectPr w:rsidR="00625D7F" w:rsidSect="00625D7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5CB" w:rsidRDefault="00FE25CB" w:rsidP="00B96380">
      <w:r>
        <w:separator/>
      </w:r>
    </w:p>
  </w:endnote>
  <w:endnote w:type="continuationSeparator" w:id="1">
    <w:p w:rsidR="00FE25CB" w:rsidRDefault="00FE25CB" w:rsidP="00B96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.ì.">
    <w:altName w:val="..ì.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5CB" w:rsidRDefault="00FE25CB" w:rsidP="00B96380">
      <w:r>
        <w:separator/>
      </w:r>
    </w:p>
  </w:footnote>
  <w:footnote w:type="continuationSeparator" w:id="1">
    <w:p w:rsidR="00FE25CB" w:rsidRDefault="00FE25CB" w:rsidP="00B963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380" w:rsidRDefault="00B9638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C89"/>
    <w:rsid w:val="000E5AB2"/>
    <w:rsid w:val="00190743"/>
    <w:rsid w:val="001E19EA"/>
    <w:rsid w:val="00217DCF"/>
    <w:rsid w:val="00237F57"/>
    <w:rsid w:val="00246613"/>
    <w:rsid w:val="00254708"/>
    <w:rsid w:val="002B1C89"/>
    <w:rsid w:val="002B28FB"/>
    <w:rsid w:val="002E15C8"/>
    <w:rsid w:val="003E36EE"/>
    <w:rsid w:val="004B1D38"/>
    <w:rsid w:val="00511754"/>
    <w:rsid w:val="005159F9"/>
    <w:rsid w:val="0059658B"/>
    <w:rsid w:val="005C3701"/>
    <w:rsid w:val="005F597A"/>
    <w:rsid w:val="00600F55"/>
    <w:rsid w:val="00625D7F"/>
    <w:rsid w:val="006670D2"/>
    <w:rsid w:val="0066739F"/>
    <w:rsid w:val="0067304B"/>
    <w:rsid w:val="006850F0"/>
    <w:rsid w:val="0074266A"/>
    <w:rsid w:val="007D2DCB"/>
    <w:rsid w:val="0083123F"/>
    <w:rsid w:val="00831F5C"/>
    <w:rsid w:val="00874183"/>
    <w:rsid w:val="008B49C1"/>
    <w:rsid w:val="009C7206"/>
    <w:rsid w:val="009F7A15"/>
    <w:rsid w:val="00A0224D"/>
    <w:rsid w:val="00A208D4"/>
    <w:rsid w:val="00A46D02"/>
    <w:rsid w:val="00B13E69"/>
    <w:rsid w:val="00B51886"/>
    <w:rsid w:val="00B80E9F"/>
    <w:rsid w:val="00B93460"/>
    <w:rsid w:val="00B96380"/>
    <w:rsid w:val="00B96D9C"/>
    <w:rsid w:val="00C34865"/>
    <w:rsid w:val="00C364A2"/>
    <w:rsid w:val="00C53A5E"/>
    <w:rsid w:val="00C91820"/>
    <w:rsid w:val="00D30AFF"/>
    <w:rsid w:val="00D52167"/>
    <w:rsid w:val="00D718A0"/>
    <w:rsid w:val="00D9384E"/>
    <w:rsid w:val="00DB49F3"/>
    <w:rsid w:val="00DE331A"/>
    <w:rsid w:val="00E57EF1"/>
    <w:rsid w:val="00F10E33"/>
    <w:rsid w:val="00F43AB9"/>
    <w:rsid w:val="00F77783"/>
    <w:rsid w:val="00FE2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C89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5AB2"/>
    <w:pPr>
      <w:widowControl w:val="0"/>
      <w:autoSpaceDE w:val="0"/>
      <w:autoSpaceDN w:val="0"/>
      <w:adjustRightInd w:val="0"/>
      <w:spacing w:line="240" w:lineRule="auto"/>
      <w:ind w:firstLineChars="0" w:firstLine="0"/>
      <w:jc w:val="left"/>
    </w:pPr>
    <w:rPr>
      <w:rFonts w:ascii="..ì." w:eastAsia="..ì." w:cs="..ì.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B96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38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38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费翔</dc:creator>
  <cp:keywords/>
  <dc:description/>
  <cp:lastModifiedBy>费翔</cp:lastModifiedBy>
  <cp:revision>57</cp:revision>
  <dcterms:created xsi:type="dcterms:W3CDTF">2014-04-16T11:22:00Z</dcterms:created>
  <dcterms:modified xsi:type="dcterms:W3CDTF">2014-04-24T04:30:00Z</dcterms:modified>
</cp:coreProperties>
</file>